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TAURON WYDOBYCIE S.A.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  <w:vertAlign w:val="superscript"/>
        </w:rPr>
      </w:pPr>
      <w:r>
        <w:rPr>
          <w:b/>
        </w:rPr>
        <w:t xml:space="preserve">                        43-600 Jaworzno</w:t>
      </w:r>
      <w:r w:rsidRPr="00333506">
        <w:rPr>
          <w:b/>
        </w:rPr>
        <w:br/>
      </w:r>
      <w:r>
        <w:rPr>
          <w:b/>
        </w:rPr>
        <w:t xml:space="preserve">                 Zakład Górniczy</w:t>
      </w:r>
      <w:r w:rsidR="005A6892">
        <w:rPr>
          <w:b/>
        </w:rPr>
        <w:t xml:space="preserve"> </w:t>
      </w:r>
      <w:r w:rsidR="0032380F">
        <w:rPr>
          <w:b/>
        </w:rPr>
        <w:t>Sobieski</w:t>
      </w:r>
      <w:bookmarkStart w:id="0" w:name="_GoBack"/>
      <w:bookmarkEnd w:id="0"/>
    </w:p>
    <w:p w:rsidR="0050003A" w:rsidRPr="005770B6" w:rsidRDefault="0050003A" w:rsidP="0050003A">
      <w:pPr>
        <w:spacing w:line="259" w:lineRule="auto"/>
        <w:ind w:left="4536" w:right="123"/>
        <w:rPr>
          <w:b/>
          <w:u w:val="single"/>
        </w:rPr>
      </w:pPr>
      <w:r>
        <w:rPr>
          <w:b/>
        </w:rPr>
        <w:t xml:space="preserve">              </w:t>
      </w:r>
    </w:p>
    <w:p w:rsidR="0050003A" w:rsidRPr="005A040C" w:rsidRDefault="0050003A" w:rsidP="0050003A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>(miejscowość, ulica,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>nr ewidencyjny działki, 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8F1513"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50003A" w:rsidP="0050003A">
      <w:pPr>
        <w:ind w:firstLine="142"/>
        <w:jc w:val="both"/>
        <w:rPr>
          <w:sz w:val="20"/>
          <w:szCs w:val="20"/>
        </w:rPr>
      </w:pPr>
      <w:r w:rsidRPr="00951E5D">
        <w:rPr>
          <w:sz w:val="20"/>
          <w:szCs w:val="20"/>
        </w:rPr>
        <w:t xml:space="preserve">1)  </w:t>
      </w:r>
      <w:r>
        <w:rPr>
          <w:sz w:val="20"/>
          <w:szCs w:val="20"/>
        </w:rPr>
        <w:t>decyzja - pozwolenie na budowę</w:t>
      </w:r>
      <w:r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zgłoszenie (kserokopia)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         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geologiczno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</w:t>
      </w:r>
      <w:r w:rsidR="00B14B03">
        <w:rPr>
          <w:sz w:val="20"/>
          <w:szCs w:val="20"/>
        </w:rPr>
        <w:t xml:space="preserve"> oraz w wersji elektronicznej ATH. 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86635F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50003A" w:rsidRDefault="0050003A" w:rsidP="0050003A">
      <w:pPr>
        <w:rPr>
          <w:sz w:val="20"/>
        </w:rPr>
      </w:pPr>
    </w:p>
    <w:p w:rsidR="003E66E7" w:rsidRDefault="003E66E7" w:rsidP="0050003A">
      <w:pPr>
        <w:rPr>
          <w:color w:val="FF0000"/>
        </w:rPr>
      </w:pPr>
    </w:p>
    <w:p w:rsidR="003E66E7" w:rsidRDefault="003E66E7" w:rsidP="0050003A">
      <w:pPr>
        <w:rPr>
          <w:color w:val="FF0000"/>
        </w:rPr>
      </w:pPr>
    </w:p>
    <w:p w:rsidR="003E66E7" w:rsidRPr="00726DE5" w:rsidRDefault="003E66E7" w:rsidP="0050003A"/>
    <w:p w:rsidR="003E66E7" w:rsidRPr="002859F9" w:rsidRDefault="003E66E7" w:rsidP="003E66E7">
      <w:pPr>
        <w:jc w:val="center"/>
        <w:rPr>
          <w:b/>
        </w:rPr>
      </w:pPr>
      <w:r w:rsidRPr="002859F9">
        <w:rPr>
          <w:b/>
        </w:rPr>
        <w:t>Oświadczenie</w:t>
      </w:r>
    </w:p>
    <w:p w:rsidR="00726DE5" w:rsidRPr="00726DE5" w:rsidRDefault="00726DE5" w:rsidP="003E66E7">
      <w:pPr>
        <w:jc w:val="center"/>
        <w:rPr>
          <w:rFonts w:ascii="Arial" w:hAnsi="Arial" w:cs="Arial"/>
          <w:b/>
        </w:rPr>
      </w:pPr>
    </w:p>
    <w:p w:rsidR="003E66E7" w:rsidRPr="00726DE5" w:rsidRDefault="003E66E7" w:rsidP="0050003A">
      <w:r w:rsidRPr="00726DE5">
        <w:t>Świadomy odpowiedzialności karnej za składanie oświadczeń niezgodnych ze stanem faktycznym, oświadczam, że:</w:t>
      </w:r>
    </w:p>
    <w:p w:rsidR="003E66E7" w:rsidRPr="00726DE5" w:rsidRDefault="003E66E7" w:rsidP="0050003A"/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Zabezpieczony obiekt budowlany jest / nie jest związany z prowadzeniem działalności gospodarczej.</w:t>
      </w:r>
    </w:p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Prowadzę / nie prowadzę działalności gospodarczej i jestem / nie jestem podatnikiem podatku VAT.</w:t>
      </w: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</w:pPr>
    </w:p>
    <w:p w:rsidR="003E66E7" w:rsidRPr="00726DE5" w:rsidRDefault="003E66E7" w:rsidP="003E66E7">
      <w:pPr>
        <w:pStyle w:val="Akapitzlist"/>
        <w:ind w:left="6372"/>
      </w:pPr>
      <w:r w:rsidRPr="00726DE5">
        <w:t>…………………………</w:t>
      </w:r>
    </w:p>
    <w:p w:rsidR="003E66E7" w:rsidRPr="00726DE5" w:rsidRDefault="003E66E7" w:rsidP="003E66E7">
      <w:pPr>
        <w:pStyle w:val="Akapitzlist"/>
        <w:ind w:left="6372"/>
      </w:pPr>
      <w:r w:rsidRPr="00726DE5">
        <w:t>podpis wnioskodawcy</w:t>
      </w:r>
    </w:p>
    <w:p w:rsidR="003314B8" w:rsidRPr="00726DE5" w:rsidRDefault="003314B8" w:rsidP="003E66E7">
      <w:pPr>
        <w:pStyle w:val="Akapitzlist"/>
        <w:ind w:left="6372"/>
      </w:pPr>
    </w:p>
    <w:p w:rsidR="003314B8" w:rsidRDefault="003314B8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Pr="00726DE5" w:rsidRDefault="00726DE5" w:rsidP="003E66E7">
      <w:pPr>
        <w:pStyle w:val="Akapitzlist"/>
        <w:ind w:left="6372"/>
      </w:pP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726DE5" w:rsidP="00726DE5">
      <w:pPr>
        <w:pStyle w:val="Akapitzlist"/>
        <w:ind w:left="426"/>
        <w:jc w:val="both"/>
        <w:rPr>
          <w:u w:val="single"/>
        </w:rPr>
      </w:pPr>
      <w:r w:rsidRPr="00726DE5">
        <w:rPr>
          <w:u w:val="single"/>
        </w:rPr>
        <w:t>Informacje dodatkowe:</w:t>
      </w:r>
    </w:p>
    <w:p w:rsidR="003314B8" w:rsidRPr="00726DE5" w:rsidRDefault="003314B8" w:rsidP="003E66E7">
      <w:pPr>
        <w:pStyle w:val="Akapitzlist"/>
        <w:ind w:left="6372"/>
      </w:pPr>
    </w:p>
    <w:p w:rsidR="003314B8" w:rsidRPr="00726DE5" w:rsidRDefault="003314B8" w:rsidP="003314B8">
      <w:pPr>
        <w:ind w:left="426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Wycenę robót budowlanych związanych z zabezpieczeniem nowych obiektów budowlanych na wpływy eksploatacji górniczej sporządza się według następujących zasad: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trike/>
          <w:sz w:val="20"/>
          <w:szCs w:val="20"/>
        </w:rPr>
      </w:pPr>
      <w:r w:rsidRPr="00726DE5">
        <w:rPr>
          <w:sz w:val="20"/>
          <w:szCs w:val="20"/>
        </w:rPr>
        <w:t xml:space="preserve">Stawkę roboczogodziny, ustala się </w:t>
      </w:r>
      <w:r w:rsidR="00726DE5" w:rsidRPr="00726DE5">
        <w:rPr>
          <w:sz w:val="20"/>
          <w:szCs w:val="20"/>
        </w:rPr>
        <w:t>jako minimalną</w:t>
      </w:r>
      <w:r w:rsidRPr="00726DE5">
        <w:rPr>
          <w:sz w:val="20"/>
          <w:szCs w:val="20"/>
        </w:rPr>
        <w:t xml:space="preserve"> publikowan</w:t>
      </w:r>
      <w:r w:rsidR="00726DE5" w:rsidRPr="00726DE5">
        <w:rPr>
          <w:sz w:val="20"/>
          <w:szCs w:val="20"/>
        </w:rPr>
        <w:t>ą</w:t>
      </w:r>
      <w:r w:rsidRPr="00726DE5">
        <w:rPr>
          <w:sz w:val="20"/>
          <w:szCs w:val="20"/>
        </w:rPr>
        <w:t xml:space="preserve"> w informatorze Sekocenbud dla kategorii robót ogólnobudowlanych – inwestycyjnych z grupy „pozostałe miejscowości województwa” właściwego dla położenia naprawianego obiektu, </w:t>
      </w:r>
    </w:p>
    <w:p w:rsidR="00BA20F2" w:rsidRPr="00BA20F2" w:rsidRDefault="00BA20F2" w:rsidP="00BA20F2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Wskaźniki narzutów kosztów ogólnych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o</w:t>
      </w:r>
      <w:r w:rsidRPr="00BA20F2">
        <w:rPr>
          <w:sz w:val="20"/>
          <w:szCs w:val="20"/>
        </w:rPr>
        <w:t xml:space="preserve">) do robocizny </w:t>
      </w:r>
      <w:r w:rsidRPr="00BA20F2">
        <w:rPr>
          <w:i/>
          <w:sz w:val="20"/>
          <w:szCs w:val="20"/>
        </w:rPr>
        <w:t>(R</w:t>
      </w:r>
      <w:r w:rsidRPr="00BA20F2">
        <w:rPr>
          <w:sz w:val="20"/>
          <w:szCs w:val="20"/>
        </w:rPr>
        <w:t>) i sprzętu (</w:t>
      </w:r>
      <w:r w:rsidRPr="00BA20F2">
        <w:rPr>
          <w:i/>
          <w:sz w:val="20"/>
          <w:szCs w:val="20"/>
        </w:rPr>
        <w:t>S</w:t>
      </w:r>
      <w:r w:rsidRPr="00BA20F2">
        <w:rPr>
          <w:sz w:val="20"/>
          <w:szCs w:val="20"/>
        </w:rPr>
        <w:t>) oraz zysku do R + S +Ko należy przyjmować według średnich wskaźników publikowanych w informatorze Sekocenbud dla kategorii robót zgodnej ze specyfiką robót naprawczych z grupy „pozostałe miejscowości województwa” właściwego dla położenia naprawianego obiektu,.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Koszty materiałów (</w:t>
      </w:r>
      <w:r w:rsidRPr="00BA20F2">
        <w:rPr>
          <w:i/>
          <w:sz w:val="20"/>
          <w:szCs w:val="20"/>
        </w:rPr>
        <w:t>M</w:t>
      </w:r>
      <w:r w:rsidRPr="00BA20F2">
        <w:rPr>
          <w:sz w:val="20"/>
          <w:szCs w:val="20"/>
        </w:rPr>
        <w:t>) z zakupem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z</w:t>
      </w:r>
      <w:r w:rsidRPr="00BA20F2">
        <w:rPr>
          <w:sz w:val="20"/>
          <w:szCs w:val="20"/>
          <w:vertAlign w:val="subscript"/>
        </w:rPr>
        <w:t xml:space="preserve">) – </w:t>
      </w:r>
      <w:r w:rsidRPr="00BA20F2">
        <w:rPr>
          <w:sz w:val="20"/>
          <w:szCs w:val="20"/>
        </w:rPr>
        <w:t>należy przyjmować</w:t>
      </w:r>
      <w:r w:rsidRPr="00726DE5">
        <w:rPr>
          <w:sz w:val="20"/>
          <w:szCs w:val="20"/>
        </w:rPr>
        <w:t xml:space="preserve"> jako średnie</w:t>
      </w:r>
      <w:r w:rsidRPr="00726DE5">
        <w:rPr>
          <w:sz w:val="20"/>
          <w:szCs w:val="20"/>
          <w:vertAlign w:val="subscript"/>
        </w:rPr>
        <w:t xml:space="preserve"> </w:t>
      </w:r>
      <w:r w:rsidRPr="00726DE5">
        <w:rPr>
          <w:sz w:val="20"/>
          <w:szCs w:val="20"/>
        </w:rPr>
        <w:t xml:space="preserve">  publikowane w Informatorze Sekocenbud, obowiązujące w dniu sporządzenia wyceny.</w:t>
      </w:r>
    </w:p>
    <w:p w:rsidR="00726DE5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</w:t>
      </w:r>
      <w:r w:rsidR="00726DE5" w:rsidRPr="00726DE5">
        <w:rPr>
          <w:sz w:val="20"/>
          <w:szCs w:val="20"/>
        </w:rPr>
        <w:t>,00 zł + VAT.</w:t>
      </w:r>
    </w:p>
    <w:p w:rsidR="003314B8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Koszt wykonania kosztorysu powykonawczego na wykonanie dodatkowych zabezpieczeń przyjmuje się: </w:t>
      </w:r>
    </w:p>
    <w:p w:rsidR="003314B8" w:rsidRPr="00726DE5" w:rsidRDefault="003314B8" w:rsidP="003314B8">
      <w:pPr>
        <w:tabs>
          <w:tab w:val="left" w:pos="426"/>
          <w:tab w:val="left" w:pos="4962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 i II kategorię</w:t>
      </w:r>
      <w:r w:rsidRPr="00726DE5">
        <w:rPr>
          <w:sz w:val="20"/>
          <w:szCs w:val="20"/>
        </w:rPr>
        <w:tab/>
        <w:t>- do 450,00 zł + VAT</w:t>
      </w:r>
    </w:p>
    <w:p w:rsidR="00726DE5" w:rsidRPr="00726DE5" w:rsidRDefault="003314B8" w:rsidP="00726DE5">
      <w:pPr>
        <w:tabs>
          <w:tab w:val="left" w:pos="426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III i IV kategorię</w:t>
      </w:r>
      <w:r w:rsidRPr="00726DE5">
        <w:rPr>
          <w:sz w:val="20"/>
          <w:szCs w:val="20"/>
        </w:rPr>
        <w:tab/>
      </w:r>
      <w:r w:rsidR="00726DE5">
        <w:rPr>
          <w:sz w:val="20"/>
          <w:szCs w:val="20"/>
        </w:rPr>
        <w:tab/>
      </w:r>
      <w:r w:rsidRPr="00726DE5">
        <w:rPr>
          <w:sz w:val="20"/>
          <w:szCs w:val="20"/>
        </w:rPr>
        <w:t>- do 60</w:t>
      </w:r>
      <w:r w:rsidR="00726DE5" w:rsidRPr="00726DE5">
        <w:rPr>
          <w:sz w:val="20"/>
          <w:szCs w:val="20"/>
        </w:rPr>
        <w:t>0,00 zł + VAT</w:t>
      </w:r>
    </w:p>
    <w:p w:rsidR="003314B8" w:rsidRPr="00726DE5" w:rsidRDefault="00726DE5" w:rsidP="00726DE5">
      <w:pPr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 </w:t>
      </w:r>
      <w:r w:rsidR="003314B8" w:rsidRPr="00726DE5">
        <w:rPr>
          <w:sz w:val="20"/>
          <w:szCs w:val="20"/>
        </w:rPr>
        <w:t>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3314B8" w:rsidRPr="00726DE5" w:rsidRDefault="003314B8" w:rsidP="003314B8">
      <w:pPr>
        <w:pStyle w:val="Akapitzlist"/>
        <w:ind w:left="0"/>
        <w:jc w:val="both"/>
        <w:rPr>
          <w:color w:val="FF0000"/>
          <w:sz w:val="20"/>
          <w:szCs w:val="20"/>
        </w:rPr>
      </w:pPr>
    </w:p>
    <w:sectPr w:rsidR="003314B8" w:rsidRPr="00726DE5" w:rsidSect="0050003A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26" w:rsidRDefault="00FE1426" w:rsidP="0050003A">
      <w:r>
        <w:separator/>
      </w:r>
    </w:p>
  </w:endnote>
  <w:endnote w:type="continuationSeparator" w:id="0">
    <w:p w:rsidR="00FE1426" w:rsidRDefault="00FE1426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26" w:rsidRDefault="00FE1426" w:rsidP="0050003A">
      <w:r>
        <w:separator/>
      </w:r>
    </w:p>
  </w:footnote>
  <w:footnote w:type="continuationSeparator" w:id="0">
    <w:p w:rsidR="00FE1426" w:rsidRDefault="00FE1426" w:rsidP="0050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4A63AB" w:rsidP="006B32F1">
    <w:pPr>
      <w:pStyle w:val="Nagwek"/>
    </w:pPr>
  </w:p>
  <w:p w:rsidR="006B32F1" w:rsidRPr="006B32F1" w:rsidRDefault="006B32F1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254"/>
    <w:multiLevelType w:val="multilevel"/>
    <w:tmpl w:val="1C6E1BA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37482"/>
    <w:rsid w:val="000D3836"/>
    <w:rsid w:val="002859F9"/>
    <w:rsid w:val="0032380F"/>
    <w:rsid w:val="003314B8"/>
    <w:rsid w:val="003E66E7"/>
    <w:rsid w:val="00492408"/>
    <w:rsid w:val="004A63AB"/>
    <w:rsid w:val="0050003A"/>
    <w:rsid w:val="005A6892"/>
    <w:rsid w:val="00665285"/>
    <w:rsid w:val="006B32F1"/>
    <w:rsid w:val="00726DE5"/>
    <w:rsid w:val="00B14B03"/>
    <w:rsid w:val="00BA20F2"/>
    <w:rsid w:val="00BF2647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8C3CA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3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4B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D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Kucharczyk-Kwaśniewska Daria</cp:lastModifiedBy>
  <cp:revision>2</cp:revision>
  <dcterms:created xsi:type="dcterms:W3CDTF">2022-11-14T12:01:00Z</dcterms:created>
  <dcterms:modified xsi:type="dcterms:W3CDTF">2022-11-14T12:01:00Z</dcterms:modified>
</cp:coreProperties>
</file>